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10" w:rsidRPr="004F2380" w:rsidRDefault="004F2380" w:rsidP="004F2380">
      <w:pPr>
        <w:jc w:val="center"/>
        <w:rPr>
          <w:rFonts w:ascii="Apple Chancery" w:hAnsi="Apple Chancery"/>
          <w:color w:val="008000"/>
          <w:sz w:val="44"/>
        </w:rPr>
      </w:pPr>
      <w:r w:rsidRPr="004F2380">
        <w:rPr>
          <w:rFonts w:ascii="Apple Chancery" w:hAnsi="Apple Chancery"/>
          <w:noProof/>
          <w:color w:val="008000"/>
          <w:sz w:val="44"/>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-685800</wp:posOffset>
            </wp:positionV>
            <wp:extent cx="1884680" cy="137160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884680" cy="1371600"/>
                    </a:xfrm>
                    <a:prstGeom prst="rect">
                      <a:avLst/>
                    </a:prstGeom>
                    <a:noFill/>
                    <a:ln w="9525">
                      <a:noFill/>
                      <a:miter lim="800000"/>
                      <a:headEnd/>
                      <a:tailEnd/>
                    </a:ln>
                  </pic:spPr>
                </pic:pic>
              </a:graphicData>
            </a:graphic>
          </wp:anchor>
        </w:drawing>
      </w:r>
      <w:r w:rsidRPr="004F2380">
        <w:rPr>
          <w:rFonts w:ascii="Apple Chancery" w:hAnsi="Apple Chancery"/>
          <w:color w:val="008000"/>
          <w:sz w:val="44"/>
        </w:rPr>
        <w:tab/>
      </w:r>
      <w:r w:rsidRPr="004F2380">
        <w:rPr>
          <w:rFonts w:ascii="Apple Chancery" w:hAnsi="Apple Chancery"/>
          <w:color w:val="008000"/>
          <w:sz w:val="44"/>
        </w:rPr>
        <w:tab/>
      </w:r>
      <w:r w:rsidR="004E6110" w:rsidRPr="004F2380">
        <w:rPr>
          <w:rFonts w:ascii="Apple Chancery" w:hAnsi="Apple Chancery"/>
          <w:color w:val="008000"/>
          <w:sz w:val="44"/>
        </w:rPr>
        <w:t>The Truth About Avocados</w:t>
      </w:r>
    </w:p>
    <w:p w:rsidR="004E6110" w:rsidRPr="004F2380" w:rsidRDefault="004E6110">
      <w:pPr>
        <w:rPr>
          <w:rFonts w:ascii="Apple Chancery" w:hAnsi="Apple Chancery"/>
        </w:rPr>
      </w:pPr>
    </w:p>
    <w:p w:rsidR="004F2380" w:rsidRPr="004F2380" w:rsidRDefault="004F2380" w:rsidP="00C726FF">
      <w:pPr>
        <w:rPr>
          <w:rFonts w:ascii="Apple Chancery" w:hAnsi="Apple Chancery"/>
        </w:rPr>
      </w:pPr>
    </w:p>
    <w:p w:rsidR="00186283" w:rsidRDefault="00C726FF" w:rsidP="004F2380">
      <w:pPr>
        <w:ind w:firstLine="720"/>
        <w:rPr>
          <w:rFonts w:ascii="Verdana" w:hAnsi="Verdana"/>
        </w:rPr>
      </w:pPr>
      <w:r w:rsidRPr="004F2380">
        <w:rPr>
          <w:rFonts w:ascii="Verdana" w:hAnsi="Verdana"/>
        </w:rPr>
        <w:t xml:space="preserve">For decades, avocados were known as the “fatty fruit” that people should avoid. However, the more research that was completed, the more people began to realize that avocados are, in fact, good for the body. Avocados are one of the few fruits that provide “good fat”. Most of the fat in an avocado is monounsaturated fat, which has been proven to lower LDL cholesterol levels, decrease blood pressure, and reduce the risk for heart disease and stroke. Also, avocados are a good source of vitamin K, fiber, potassium, folate, and </w:t>
      </w:r>
      <w:proofErr w:type="spellStart"/>
      <w:r w:rsidRPr="004F2380">
        <w:rPr>
          <w:rFonts w:ascii="Verdana" w:hAnsi="Verdana"/>
        </w:rPr>
        <w:t>lutein</w:t>
      </w:r>
      <w:proofErr w:type="spellEnd"/>
      <w:r w:rsidRPr="004F2380">
        <w:rPr>
          <w:rFonts w:ascii="Verdana" w:hAnsi="Verdana"/>
        </w:rPr>
        <w:t xml:space="preserve">, a </w:t>
      </w:r>
      <w:proofErr w:type="spellStart"/>
      <w:r w:rsidRPr="004F2380">
        <w:rPr>
          <w:rFonts w:ascii="Verdana" w:hAnsi="Verdana"/>
        </w:rPr>
        <w:t>carotenoid</w:t>
      </w:r>
      <w:proofErr w:type="spellEnd"/>
      <w:r w:rsidRPr="004F2380">
        <w:rPr>
          <w:rFonts w:ascii="Verdana" w:hAnsi="Verdana"/>
        </w:rPr>
        <w:t xml:space="preserve"> filled with antioxidant properties. </w:t>
      </w:r>
    </w:p>
    <w:p w:rsidR="00B7418E" w:rsidRDefault="00B7418E" w:rsidP="00C726FF">
      <w:pPr>
        <w:rPr>
          <w:rFonts w:ascii="Verdana" w:hAnsi="Verdana"/>
        </w:rPr>
      </w:pPr>
    </w:p>
    <w:p w:rsidR="00B7418E" w:rsidRDefault="00B7418E" w:rsidP="00C726FF">
      <w:pPr>
        <w:rPr>
          <w:rFonts w:ascii="Verdana" w:hAnsi="Verdana"/>
        </w:rPr>
      </w:pPr>
      <w:r>
        <w:rPr>
          <w:rFonts w:ascii="Verdana" w:hAnsi="Verdana"/>
        </w:rPr>
        <w:t>The table below demonstrates that, although avocados are “fatty”, they are a healthier alternative to</w:t>
      </w:r>
      <w:r w:rsidR="00C01ED9">
        <w:rPr>
          <w:rFonts w:ascii="Verdana" w:hAnsi="Verdana"/>
        </w:rPr>
        <w:t xml:space="preserve"> the</w:t>
      </w:r>
      <w:r>
        <w:rPr>
          <w:rFonts w:ascii="Verdana" w:hAnsi="Verdana"/>
        </w:rPr>
        <w:t xml:space="preserve"> typical spreads used today.</w:t>
      </w:r>
      <w:r w:rsidR="00186283">
        <w:rPr>
          <w:rFonts w:ascii="Verdana" w:hAnsi="Verdana"/>
        </w:rPr>
        <w:t xml:space="preserve"> Even though they are a “good fat”, they are still high in calories, so remember to enjoy in moderation. </w:t>
      </w:r>
      <w:r>
        <w:rPr>
          <w:rFonts w:ascii="Verdana" w:hAnsi="Verdana"/>
        </w:rPr>
        <w:t xml:space="preserve"> </w:t>
      </w:r>
    </w:p>
    <w:p w:rsidR="00B7418E" w:rsidRDefault="00B7418E" w:rsidP="00C726FF">
      <w:pPr>
        <w:rPr>
          <w:rFonts w:ascii="Verdana" w:hAnsi="Verdana"/>
        </w:rPr>
      </w:pPr>
    </w:p>
    <w:tbl>
      <w:tblPr>
        <w:tblStyle w:val="MediumGrid2-Accent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tblBorders>
        <w:tblLook w:val="04A0"/>
      </w:tblPr>
      <w:tblGrid>
        <w:gridCol w:w="1998"/>
        <w:gridCol w:w="2438"/>
        <w:gridCol w:w="1612"/>
        <w:gridCol w:w="2808"/>
      </w:tblGrid>
      <w:tr w:rsidR="00B7418E">
        <w:trPr>
          <w:cnfStyle w:val="100000000000"/>
        </w:trPr>
        <w:tc>
          <w:tcPr>
            <w:cnfStyle w:val="001000000100"/>
            <w:tcW w:w="1998" w:type="dxa"/>
            <w:tcBorders>
              <w:top w:val="single" w:sz="12" w:space="0" w:color="9BBB59" w:themeColor="accent3"/>
            </w:tcBorders>
          </w:tcPr>
          <w:p w:rsidR="00B7418E" w:rsidRDefault="00B7418E"/>
        </w:tc>
        <w:tc>
          <w:tcPr>
            <w:tcW w:w="2438" w:type="dxa"/>
            <w:tcBorders>
              <w:top w:val="single" w:sz="12" w:space="0" w:color="9BBB59" w:themeColor="accent3"/>
            </w:tcBorders>
          </w:tcPr>
          <w:p w:rsidR="00B7418E" w:rsidRDefault="00B7418E">
            <w:pPr>
              <w:cnfStyle w:val="100000000000"/>
            </w:pPr>
            <w:r>
              <w:t>Fresh Avocado</w:t>
            </w:r>
          </w:p>
        </w:tc>
        <w:tc>
          <w:tcPr>
            <w:tcW w:w="1612" w:type="dxa"/>
            <w:tcBorders>
              <w:top w:val="single" w:sz="12" w:space="0" w:color="9BBB59" w:themeColor="accent3"/>
            </w:tcBorders>
          </w:tcPr>
          <w:p w:rsidR="00B7418E" w:rsidRDefault="00B7418E">
            <w:pPr>
              <w:cnfStyle w:val="100000000000"/>
            </w:pPr>
            <w:r>
              <w:t>Butter, Salted</w:t>
            </w:r>
          </w:p>
        </w:tc>
        <w:tc>
          <w:tcPr>
            <w:tcW w:w="2808" w:type="dxa"/>
            <w:tcBorders>
              <w:top w:val="single" w:sz="12" w:space="0" w:color="9BBB59" w:themeColor="accent3"/>
            </w:tcBorders>
          </w:tcPr>
          <w:p w:rsidR="00B7418E" w:rsidRDefault="00B7418E">
            <w:pPr>
              <w:cnfStyle w:val="100000000000"/>
            </w:pPr>
            <w:r>
              <w:t>Mayonnaise, with salt</w:t>
            </w:r>
          </w:p>
        </w:tc>
      </w:tr>
      <w:tr w:rsidR="00B7418E">
        <w:trPr>
          <w:cnfStyle w:val="000000100000"/>
        </w:trPr>
        <w:tc>
          <w:tcPr>
            <w:cnfStyle w:val="001000000000"/>
            <w:tcW w:w="1998" w:type="dxa"/>
            <w:tcBorders>
              <w:left w:val="single" w:sz="12" w:space="0" w:color="9BBB59" w:themeColor="accent3"/>
            </w:tcBorders>
          </w:tcPr>
          <w:p w:rsidR="00B7418E" w:rsidRDefault="00B7418E">
            <w:r>
              <w:t>Portion (1-ounce)</w:t>
            </w:r>
          </w:p>
        </w:tc>
        <w:tc>
          <w:tcPr>
            <w:tcW w:w="2438" w:type="dxa"/>
          </w:tcPr>
          <w:p w:rsidR="00B7418E" w:rsidRDefault="00B7418E">
            <w:pPr>
              <w:cnfStyle w:val="000000100000"/>
            </w:pPr>
            <w:r>
              <w:t>2 Tbsp. or 2-3 thin slices</w:t>
            </w:r>
          </w:p>
        </w:tc>
        <w:tc>
          <w:tcPr>
            <w:tcW w:w="1612" w:type="dxa"/>
          </w:tcPr>
          <w:p w:rsidR="00B7418E" w:rsidRDefault="00B7418E">
            <w:pPr>
              <w:cnfStyle w:val="000000100000"/>
            </w:pPr>
            <w:r>
              <w:t>2 Tbsp</w:t>
            </w:r>
          </w:p>
        </w:tc>
        <w:tc>
          <w:tcPr>
            <w:tcW w:w="2808" w:type="dxa"/>
          </w:tcPr>
          <w:p w:rsidR="00B7418E" w:rsidRDefault="00B7418E">
            <w:pPr>
              <w:cnfStyle w:val="000000100000"/>
            </w:pPr>
            <w:r>
              <w:t>2 Tbsp</w:t>
            </w:r>
          </w:p>
        </w:tc>
      </w:tr>
      <w:tr w:rsidR="00B7418E">
        <w:tc>
          <w:tcPr>
            <w:cnfStyle w:val="001000000000"/>
            <w:tcW w:w="1998" w:type="dxa"/>
          </w:tcPr>
          <w:p w:rsidR="00B7418E" w:rsidRDefault="00B7418E">
            <w:r>
              <w:t>Calories</w:t>
            </w:r>
          </w:p>
        </w:tc>
        <w:tc>
          <w:tcPr>
            <w:tcW w:w="2438" w:type="dxa"/>
          </w:tcPr>
          <w:p w:rsidR="00B7418E" w:rsidRDefault="00B7418E">
            <w:pPr>
              <w:cnfStyle w:val="000000000000"/>
            </w:pPr>
            <w:r>
              <w:t>50</w:t>
            </w:r>
          </w:p>
        </w:tc>
        <w:tc>
          <w:tcPr>
            <w:tcW w:w="1612" w:type="dxa"/>
          </w:tcPr>
          <w:p w:rsidR="00B7418E" w:rsidRDefault="00B7418E">
            <w:pPr>
              <w:cnfStyle w:val="000000000000"/>
            </w:pPr>
            <w:r>
              <w:t>204</w:t>
            </w:r>
          </w:p>
        </w:tc>
        <w:tc>
          <w:tcPr>
            <w:tcW w:w="2808" w:type="dxa"/>
          </w:tcPr>
          <w:p w:rsidR="00B7418E" w:rsidRDefault="00B7418E">
            <w:pPr>
              <w:cnfStyle w:val="000000000000"/>
            </w:pPr>
            <w:r>
              <w:t>109</w:t>
            </w:r>
          </w:p>
        </w:tc>
      </w:tr>
      <w:tr w:rsidR="00B7418E">
        <w:trPr>
          <w:cnfStyle w:val="000000100000"/>
        </w:trPr>
        <w:tc>
          <w:tcPr>
            <w:cnfStyle w:val="001000000000"/>
            <w:tcW w:w="1998" w:type="dxa"/>
            <w:tcBorders>
              <w:left w:val="single" w:sz="12" w:space="0" w:color="9BBB59" w:themeColor="accent3"/>
            </w:tcBorders>
          </w:tcPr>
          <w:p w:rsidR="00B7418E" w:rsidRDefault="00B7418E">
            <w:r>
              <w:t>Total Fat (g)</w:t>
            </w:r>
          </w:p>
        </w:tc>
        <w:tc>
          <w:tcPr>
            <w:tcW w:w="2438" w:type="dxa"/>
          </w:tcPr>
          <w:p w:rsidR="00B7418E" w:rsidRDefault="00B7418E">
            <w:pPr>
              <w:cnfStyle w:val="000000100000"/>
            </w:pPr>
            <w:r>
              <w:t>4.5</w:t>
            </w:r>
          </w:p>
        </w:tc>
        <w:tc>
          <w:tcPr>
            <w:tcW w:w="1612" w:type="dxa"/>
          </w:tcPr>
          <w:p w:rsidR="00B7418E" w:rsidRDefault="00B7418E">
            <w:pPr>
              <w:cnfStyle w:val="000000100000"/>
            </w:pPr>
            <w:r>
              <w:t>23</w:t>
            </w:r>
          </w:p>
        </w:tc>
        <w:tc>
          <w:tcPr>
            <w:tcW w:w="2808" w:type="dxa"/>
          </w:tcPr>
          <w:p w:rsidR="00B7418E" w:rsidRDefault="00B7418E">
            <w:pPr>
              <w:cnfStyle w:val="000000100000"/>
            </w:pPr>
            <w:r>
              <w:t>9.4</w:t>
            </w:r>
          </w:p>
        </w:tc>
      </w:tr>
      <w:tr w:rsidR="00B7418E">
        <w:tc>
          <w:tcPr>
            <w:cnfStyle w:val="001000000000"/>
            <w:tcW w:w="1998" w:type="dxa"/>
          </w:tcPr>
          <w:p w:rsidR="00B7418E" w:rsidRDefault="00B7418E">
            <w:r>
              <w:t>Saturated Fat (g)</w:t>
            </w:r>
          </w:p>
        </w:tc>
        <w:tc>
          <w:tcPr>
            <w:tcW w:w="2438" w:type="dxa"/>
          </w:tcPr>
          <w:p w:rsidR="00B7418E" w:rsidRDefault="00B7418E">
            <w:pPr>
              <w:cnfStyle w:val="000000000000"/>
            </w:pPr>
            <w:r>
              <w:t>0.5</w:t>
            </w:r>
          </w:p>
        </w:tc>
        <w:tc>
          <w:tcPr>
            <w:tcW w:w="1612" w:type="dxa"/>
          </w:tcPr>
          <w:p w:rsidR="00B7418E" w:rsidRDefault="00B7418E">
            <w:pPr>
              <w:cnfStyle w:val="000000000000"/>
            </w:pPr>
            <w:r>
              <w:t>14.6</w:t>
            </w:r>
          </w:p>
        </w:tc>
        <w:tc>
          <w:tcPr>
            <w:tcW w:w="2808" w:type="dxa"/>
          </w:tcPr>
          <w:p w:rsidR="00B7418E" w:rsidRDefault="00B7418E">
            <w:pPr>
              <w:cnfStyle w:val="000000000000"/>
            </w:pPr>
            <w:r>
              <w:t>1.4</w:t>
            </w:r>
          </w:p>
        </w:tc>
      </w:tr>
      <w:tr w:rsidR="00B7418E">
        <w:trPr>
          <w:cnfStyle w:val="000000100000"/>
        </w:trPr>
        <w:tc>
          <w:tcPr>
            <w:cnfStyle w:val="001000000000"/>
            <w:tcW w:w="1998" w:type="dxa"/>
            <w:tcBorders>
              <w:left w:val="single" w:sz="12" w:space="0" w:color="9BBB59" w:themeColor="accent3"/>
            </w:tcBorders>
          </w:tcPr>
          <w:p w:rsidR="00B7418E" w:rsidRDefault="00B7418E">
            <w:r>
              <w:t>Cholesterol (mg)</w:t>
            </w:r>
          </w:p>
        </w:tc>
        <w:tc>
          <w:tcPr>
            <w:tcW w:w="2438" w:type="dxa"/>
          </w:tcPr>
          <w:p w:rsidR="00B7418E" w:rsidRDefault="00B7418E">
            <w:pPr>
              <w:cnfStyle w:val="000000100000"/>
            </w:pPr>
            <w:r>
              <w:t>0</w:t>
            </w:r>
          </w:p>
        </w:tc>
        <w:tc>
          <w:tcPr>
            <w:tcW w:w="1612" w:type="dxa"/>
          </w:tcPr>
          <w:p w:rsidR="00B7418E" w:rsidRDefault="00B7418E">
            <w:pPr>
              <w:cnfStyle w:val="000000100000"/>
            </w:pPr>
            <w:r>
              <w:t>61</w:t>
            </w:r>
          </w:p>
        </w:tc>
        <w:tc>
          <w:tcPr>
            <w:tcW w:w="2808" w:type="dxa"/>
          </w:tcPr>
          <w:p w:rsidR="00B7418E" w:rsidRDefault="00B7418E">
            <w:pPr>
              <w:cnfStyle w:val="000000100000"/>
            </w:pPr>
            <w:r>
              <w:t>7</w:t>
            </w:r>
          </w:p>
        </w:tc>
      </w:tr>
      <w:tr w:rsidR="00B7418E">
        <w:tc>
          <w:tcPr>
            <w:cnfStyle w:val="001000000000"/>
            <w:tcW w:w="1998" w:type="dxa"/>
          </w:tcPr>
          <w:p w:rsidR="00B7418E" w:rsidRDefault="00B7418E">
            <w:r>
              <w:t>Sodium (mg)</w:t>
            </w:r>
          </w:p>
        </w:tc>
        <w:tc>
          <w:tcPr>
            <w:tcW w:w="2438" w:type="dxa"/>
          </w:tcPr>
          <w:p w:rsidR="00B7418E" w:rsidRDefault="00B7418E">
            <w:pPr>
              <w:cnfStyle w:val="000000000000"/>
            </w:pPr>
            <w:r>
              <w:t>0</w:t>
            </w:r>
          </w:p>
        </w:tc>
        <w:tc>
          <w:tcPr>
            <w:tcW w:w="1612" w:type="dxa"/>
          </w:tcPr>
          <w:p w:rsidR="00B7418E" w:rsidRDefault="00B7418E">
            <w:pPr>
              <w:cnfStyle w:val="000000000000"/>
            </w:pPr>
            <w:r>
              <w:t>164</w:t>
            </w:r>
          </w:p>
        </w:tc>
        <w:tc>
          <w:tcPr>
            <w:tcW w:w="2808" w:type="dxa"/>
          </w:tcPr>
          <w:p w:rsidR="00B7418E" w:rsidRDefault="00B7418E">
            <w:pPr>
              <w:cnfStyle w:val="000000000000"/>
            </w:pPr>
            <w:r>
              <w:t>199</w:t>
            </w:r>
          </w:p>
        </w:tc>
      </w:tr>
    </w:tbl>
    <w:p w:rsidR="00B7418E" w:rsidRPr="00B7418E" w:rsidRDefault="00B7418E" w:rsidP="00C726FF">
      <w:pPr>
        <w:rPr>
          <w:rFonts w:ascii="Verdana" w:hAnsi="Verdana"/>
          <w:sz w:val="18"/>
        </w:rPr>
      </w:pPr>
      <w:r>
        <w:rPr>
          <w:rFonts w:ascii="Verdana" w:hAnsi="Verdana"/>
        </w:rPr>
        <w:t>*</w:t>
      </w:r>
      <w:proofErr w:type="gramStart"/>
      <w:r w:rsidRPr="00B7418E">
        <w:rPr>
          <w:rFonts w:ascii="Verdana" w:hAnsi="Verdana"/>
          <w:sz w:val="18"/>
        </w:rPr>
        <w:t>adapted</w:t>
      </w:r>
      <w:proofErr w:type="gramEnd"/>
      <w:r w:rsidRPr="00B7418E">
        <w:rPr>
          <w:rFonts w:ascii="Verdana" w:hAnsi="Verdana"/>
          <w:sz w:val="18"/>
        </w:rPr>
        <w:t xml:space="preserve"> from whfoods.org</w:t>
      </w:r>
    </w:p>
    <w:p w:rsidR="00C726FF" w:rsidRPr="004F2380" w:rsidRDefault="00C726FF" w:rsidP="00C726FF">
      <w:pPr>
        <w:rPr>
          <w:rFonts w:ascii="Verdana" w:hAnsi="Verdana"/>
        </w:rPr>
      </w:pPr>
    </w:p>
    <w:p w:rsidR="00C726FF" w:rsidRPr="004F2380" w:rsidRDefault="00C726FF" w:rsidP="004F2380">
      <w:pPr>
        <w:ind w:firstLine="360"/>
        <w:rPr>
          <w:rFonts w:ascii="Verdana" w:hAnsi="Verdana"/>
        </w:rPr>
      </w:pPr>
      <w:r w:rsidRPr="004F2380">
        <w:rPr>
          <w:rFonts w:ascii="Verdana" w:hAnsi="Verdana"/>
        </w:rPr>
        <w:t xml:space="preserve">The following list contains just a few examples of the many ways to incorporate avocados in your everyday diet. </w:t>
      </w:r>
    </w:p>
    <w:p w:rsidR="00C726FF" w:rsidRPr="004F2380" w:rsidRDefault="00C726FF" w:rsidP="004F2380">
      <w:pPr>
        <w:pStyle w:val="ListParagraph"/>
        <w:numPr>
          <w:ilvl w:val="0"/>
          <w:numId w:val="5"/>
        </w:numPr>
        <w:rPr>
          <w:rFonts w:ascii="Verdana" w:hAnsi="Verdana"/>
        </w:rPr>
      </w:pPr>
      <w:r w:rsidRPr="004F2380">
        <w:rPr>
          <w:rFonts w:ascii="Verdana" w:hAnsi="Verdana"/>
        </w:rPr>
        <w:t>A sandwich spread in place of butter or mayonnaise</w:t>
      </w:r>
    </w:p>
    <w:p w:rsidR="00C726FF" w:rsidRPr="004F2380" w:rsidRDefault="00C726FF" w:rsidP="00C726FF">
      <w:pPr>
        <w:pStyle w:val="ListParagraph"/>
        <w:numPr>
          <w:ilvl w:val="0"/>
          <w:numId w:val="5"/>
        </w:numPr>
        <w:rPr>
          <w:rFonts w:ascii="Verdana" w:hAnsi="Verdana"/>
        </w:rPr>
      </w:pPr>
      <w:r w:rsidRPr="004F2380">
        <w:rPr>
          <w:rFonts w:ascii="Verdana" w:hAnsi="Verdana"/>
        </w:rPr>
        <w:t>Sliced on a sandwich, burger, or salad</w:t>
      </w:r>
    </w:p>
    <w:p w:rsidR="00C726FF" w:rsidRPr="004F2380" w:rsidRDefault="00C726FF" w:rsidP="00C726FF">
      <w:pPr>
        <w:pStyle w:val="ListParagraph"/>
        <w:numPr>
          <w:ilvl w:val="0"/>
          <w:numId w:val="5"/>
        </w:numPr>
        <w:rPr>
          <w:rFonts w:ascii="Verdana" w:hAnsi="Verdana"/>
        </w:rPr>
      </w:pPr>
      <w:r w:rsidRPr="004F2380">
        <w:rPr>
          <w:rFonts w:ascii="Verdana" w:hAnsi="Verdana"/>
        </w:rPr>
        <w:t>Use as a dip for vegetables (instead of ranch dressing)</w:t>
      </w:r>
    </w:p>
    <w:p w:rsidR="00C726FF" w:rsidRPr="004F2380" w:rsidRDefault="00C726FF" w:rsidP="00C726FF">
      <w:pPr>
        <w:pStyle w:val="ListParagraph"/>
        <w:numPr>
          <w:ilvl w:val="0"/>
          <w:numId w:val="5"/>
        </w:numPr>
        <w:rPr>
          <w:rFonts w:ascii="Verdana" w:hAnsi="Verdana"/>
        </w:rPr>
      </w:pPr>
      <w:r w:rsidRPr="004F2380">
        <w:rPr>
          <w:rFonts w:ascii="Verdana" w:hAnsi="Verdana"/>
        </w:rPr>
        <w:t>Blend into a smoothie for a rich, creamy texture</w:t>
      </w:r>
    </w:p>
    <w:p w:rsidR="004F2380" w:rsidRDefault="00C726FF" w:rsidP="00C726FF">
      <w:pPr>
        <w:pStyle w:val="ListParagraph"/>
        <w:numPr>
          <w:ilvl w:val="0"/>
          <w:numId w:val="5"/>
        </w:numPr>
        <w:rPr>
          <w:rFonts w:ascii="Verdana" w:hAnsi="Verdana"/>
        </w:rPr>
      </w:pPr>
      <w:r w:rsidRPr="004F2380">
        <w:rPr>
          <w:rFonts w:ascii="Verdana" w:hAnsi="Verdana"/>
        </w:rPr>
        <w:t>Spread on bagel instead of cream cheese</w:t>
      </w:r>
    </w:p>
    <w:p w:rsidR="00C726FF" w:rsidRPr="004F2380" w:rsidRDefault="004F2380" w:rsidP="00C726FF">
      <w:pPr>
        <w:pStyle w:val="ListParagraph"/>
        <w:numPr>
          <w:ilvl w:val="0"/>
          <w:numId w:val="5"/>
        </w:numPr>
        <w:rPr>
          <w:rFonts w:ascii="Verdana" w:hAnsi="Verdana"/>
        </w:rPr>
      </w:pPr>
      <w:r>
        <w:rPr>
          <w:rFonts w:ascii="Verdana" w:hAnsi="Verdana"/>
        </w:rPr>
        <w:t>Dice up with tomatoes and onion for a nice salsa</w:t>
      </w:r>
    </w:p>
    <w:p w:rsidR="004F2380" w:rsidRDefault="00C726FF" w:rsidP="00C726FF">
      <w:pPr>
        <w:pStyle w:val="ListParagraph"/>
        <w:numPr>
          <w:ilvl w:val="0"/>
          <w:numId w:val="5"/>
        </w:numPr>
        <w:rPr>
          <w:rFonts w:ascii="Verdana" w:hAnsi="Verdana"/>
        </w:rPr>
      </w:pPr>
      <w:r w:rsidRPr="004F2380">
        <w:rPr>
          <w:rFonts w:ascii="Verdana" w:hAnsi="Verdana"/>
        </w:rPr>
        <w:t xml:space="preserve">Blend it up and use as a pasta </w:t>
      </w:r>
      <w:r w:rsidR="004F2380">
        <w:rPr>
          <w:rFonts w:ascii="Verdana" w:hAnsi="Verdana"/>
        </w:rPr>
        <w:t xml:space="preserve">sauce </w:t>
      </w:r>
    </w:p>
    <w:p w:rsidR="00C726FF" w:rsidRPr="009F58D0" w:rsidRDefault="004F2380" w:rsidP="00C726FF">
      <w:pPr>
        <w:pStyle w:val="ListParagraph"/>
        <w:numPr>
          <w:ilvl w:val="0"/>
          <w:numId w:val="5"/>
        </w:numPr>
        <w:rPr>
          <w:rFonts w:ascii="Verdana" w:hAnsi="Verdana"/>
          <w:b/>
        </w:rPr>
      </w:pPr>
      <w:r w:rsidRPr="009F58D0">
        <w:rPr>
          <w:rFonts w:ascii="Verdana" w:hAnsi="Verdana"/>
          <w:b/>
        </w:rPr>
        <w:t xml:space="preserve">** see avocado.org for </w:t>
      </w:r>
      <w:r w:rsidR="009F58D0">
        <w:rPr>
          <w:rFonts w:ascii="Verdana" w:hAnsi="Verdana"/>
          <w:b/>
        </w:rPr>
        <w:t xml:space="preserve">many </w:t>
      </w:r>
      <w:r w:rsidRPr="009F58D0">
        <w:rPr>
          <w:rFonts w:ascii="Verdana" w:hAnsi="Verdana"/>
          <w:b/>
        </w:rPr>
        <w:t>recipe ideas **</w:t>
      </w:r>
    </w:p>
    <w:p w:rsidR="004E6110" w:rsidRPr="004F2380" w:rsidRDefault="004E6110">
      <w:pPr>
        <w:rPr>
          <w:rFonts w:ascii="Verdana" w:hAnsi="Verdana"/>
        </w:rPr>
      </w:pPr>
    </w:p>
    <w:p w:rsidR="00186283" w:rsidRDefault="00C726FF" w:rsidP="008A61EC">
      <w:pPr>
        <w:rPr>
          <w:rFonts w:ascii="Verdana" w:hAnsi="Verdana"/>
        </w:rPr>
      </w:pPr>
      <w:r w:rsidRPr="004F2380">
        <w:rPr>
          <w:rFonts w:ascii="Verdana" w:hAnsi="Verdana"/>
        </w:rPr>
        <w:t xml:space="preserve">If the avocado is still firm when you buy it, this means it is NOT ripe. </w:t>
      </w:r>
      <w:r w:rsidR="00EE79C2" w:rsidRPr="004F2380">
        <w:rPr>
          <w:rFonts w:ascii="Verdana" w:hAnsi="Verdana"/>
        </w:rPr>
        <w:t>Simply place it in a brown paper bag at room temperature. When the avocado is no longer firm and is darker in c</w:t>
      </w:r>
      <w:r w:rsidR="004F2380">
        <w:rPr>
          <w:rFonts w:ascii="Verdana" w:hAnsi="Verdana"/>
        </w:rPr>
        <w:t>olor, it is ready to enjoy.</w:t>
      </w:r>
      <w:r w:rsidR="00186283">
        <w:rPr>
          <w:rFonts w:ascii="Verdana" w:hAnsi="Verdana"/>
        </w:rPr>
        <w:t xml:space="preserve"> </w:t>
      </w:r>
    </w:p>
    <w:p w:rsidR="004F2380" w:rsidRDefault="004F2380" w:rsidP="008A61EC">
      <w:pPr>
        <w:rPr>
          <w:rFonts w:ascii="Verdana" w:hAnsi="Verdana"/>
        </w:rPr>
      </w:pPr>
    </w:p>
    <w:p w:rsidR="008A61EC" w:rsidRPr="004F2380" w:rsidRDefault="008A61EC" w:rsidP="008A61EC">
      <w:pPr>
        <w:rPr>
          <w:rFonts w:ascii="Verdana" w:hAnsi="Verdana"/>
        </w:rPr>
      </w:pPr>
    </w:p>
    <w:p w:rsidR="00903C01" w:rsidRPr="004F2380" w:rsidRDefault="00903C01" w:rsidP="00165176">
      <w:pPr>
        <w:rPr>
          <w:rFonts w:ascii="Apple Chancery" w:hAnsi="Apple Chancery"/>
        </w:rPr>
      </w:pPr>
    </w:p>
    <w:p w:rsidR="00903C01" w:rsidRPr="004F2380" w:rsidRDefault="00903C01" w:rsidP="004F2380">
      <w:pPr>
        <w:jc w:val="center"/>
        <w:rPr>
          <w:rFonts w:ascii="Verdana" w:hAnsi="Verdana"/>
        </w:rPr>
      </w:pPr>
      <w:r w:rsidRPr="004F2380">
        <w:rPr>
          <w:rFonts w:ascii="Verdana" w:hAnsi="Verdana"/>
        </w:rPr>
        <w:t>Resources</w:t>
      </w:r>
    </w:p>
    <w:p w:rsidR="00903C01" w:rsidRPr="004F2380" w:rsidRDefault="00903C01" w:rsidP="00903C01">
      <w:pPr>
        <w:pStyle w:val="ListParagraph"/>
        <w:numPr>
          <w:ilvl w:val="0"/>
          <w:numId w:val="2"/>
        </w:numPr>
        <w:rPr>
          <w:rFonts w:ascii="Verdana" w:hAnsi="Verdana"/>
          <w:sz w:val="20"/>
        </w:rPr>
      </w:pPr>
      <w:r w:rsidRPr="004F2380">
        <w:rPr>
          <w:rFonts w:ascii="Verdana" w:hAnsi="Verdana"/>
          <w:sz w:val="20"/>
        </w:rPr>
        <w:t xml:space="preserve">Avocados. Available at: http://www.avocado.org/. Accessed August 29, 2011. </w:t>
      </w:r>
    </w:p>
    <w:p w:rsidR="00B7418E" w:rsidRDefault="00060136" w:rsidP="00903C01">
      <w:pPr>
        <w:pStyle w:val="ListParagraph"/>
        <w:numPr>
          <w:ilvl w:val="0"/>
          <w:numId w:val="2"/>
        </w:numPr>
        <w:rPr>
          <w:rFonts w:ascii="Verdana" w:hAnsi="Verdana"/>
          <w:sz w:val="20"/>
        </w:rPr>
      </w:pPr>
      <w:r w:rsidRPr="004F2380">
        <w:rPr>
          <w:rFonts w:ascii="Verdana" w:hAnsi="Verdana"/>
          <w:sz w:val="20"/>
        </w:rPr>
        <w:t xml:space="preserve">The Avocado Advantage. Web MD web site. Available at: http://www. </w:t>
      </w:r>
      <w:proofErr w:type="gramStart"/>
      <w:r w:rsidRPr="004F2380">
        <w:rPr>
          <w:rFonts w:ascii="Verdana" w:hAnsi="Verdana"/>
          <w:sz w:val="20"/>
        </w:rPr>
        <w:t>webmd.com</w:t>
      </w:r>
      <w:proofErr w:type="gramEnd"/>
      <w:r w:rsidRPr="004F2380">
        <w:rPr>
          <w:rFonts w:ascii="Verdana" w:hAnsi="Verdana"/>
          <w:sz w:val="20"/>
        </w:rPr>
        <w:t xml:space="preserve">/diet/features/avocado-advantage. Accessed August 30, 2011. </w:t>
      </w:r>
    </w:p>
    <w:p w:rsidR="008A61EC" w:rsidRPr="004F2380" w:rsidRDefault="00B7418E" w:rsidP="00903C01">
      <w:pPr>
        <w:pStyle w:val="ListParagraph"/>
        <w:numPr>
          <w:ilvl w:val="0"/>
          <w:numId w:val="2"/>
        </w:numPr>
        <w:rPr>
          <w:rFonts w:ascii="Verdana" w:hAnsi="Verdana"/>
          <w:sz w:val="20"/>
        </w:rPr>
      </w:pPr>
      <w:r>
        <w:rPr>
          <w:rFonts w:ascii="Verdana" w:hAnsi="Verdana"/>
          <w:sz w:val="20"/>
        </w:rPr>
        <w:t xml:space="preserve">Avocados. The Worlds Healthiest Foods web site. Available at: </w:t>
      </w:r>
      <w:r w:rsidRPr="00B7418E">
        <w:rPr>
          <w:rFonts w:ascii="Verdana" w:hAnsi="Verdana"/>
          <w:sz w:val="20"/>
        </w:rPr>
        <w:t>http://www.</w:t>
      </w:r>
      <w:r>
        <w:rPr>
          <w:rFonts w:ascii="Verdana" w:hAnsi="Verdana"/>
          <w:sz w:val="20"/>
        </w:rPr>
        <w:t xml:space="preserve"> </w:t>
      </w:r>
      <w:proofErr w:type="gramStart"/>
      <w:r w:rsidRPr="00B7418E">
        <w:rPr>
          <w:rFonts w:ascii="Verdana" w:hAnsi="Verdana"/>
          <w:sz w:val="20"/>
        </w:rPr>
        <w:t>whfoods.com</w:t>
      </w:r>
      <w:proofErr w:type="gramEnd"/>
      <w:r w:rsidRPr="00B7418E">
        <w:rPr>
          <w:rFonts w:ascii="Verdana" w:hAnsi="Verdana"/>
          <w:sz w:val="20"/>
        </w:rPr>
        <w:t>/genpage.php?tname=foodspice&amp;dbid=5#nutritionalprofile</w:t>
      </w:r>
      <w:r>
        <w:rPr>
          <w:rFonts w:ascii="Verdana" w:hAnsi="Verdana"/>
          <w:sz w:val="20"/>
        </w:rPr>
        <w:t xml:space="preserve">. Accessed August 30, 2011. </w:t>
      </w:r>
    </w:p>
    <w:sectPr w:rsidR="008A61EC" w:rsidRPr="004F2380" w:rsidSect="008A61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3B8"/>
    <w:multiLevelType w:val="multilevel"/>
    <w:tmpl w:val="C9766AA8"/>
    <w:lvl w:ilvl="0">
      <w:start w:val="1"/>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D17912"/>
    <w:multiLevelType w:val="hybridMultilevel"/>
    <w:tmpl w:val="147C1800"/>
    <w:lvl w:ilvl="0" w:tplc="8EA010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407AD"/>
    <w:multiLevelType w:val="hybridMultilevel"/>
    <w:tmpl w:val="7E52B1D4"/>
    <w:lvl w:ilvl="0" w:tplc="F33E2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65D28"/>
    <w:multiLevelType w:val="hybridMultilevel"/>
    <w:tmpl w:val="F7B20784"/>
    <w:lvl w:ilvl="0" w:tplc="AEBCEB2C">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75666"/>
    <w:multiLevelType w:val="hybridMultilevel"/>
    <w:tmpl w:val="C9766AA8"/>
    <w:lvl w:ilvl="0" w:tplc="AEBCEB2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5176"/>
    <w:rsid w:val="00060136"/>
    <w:rsid w:val="000D1F3C"/>
    <w:rsid w:val="00124179"/>
    <w:rsid w:val="00165176"/>
    <w:rsid w:val="00186283"/>
    <w:rsid w:val="0027195C"/>
    <w:rsid w:val="002830BD"/>
    <w:rsid w:val="00397EF5"/>
    <w:rsid w:val="003F01CB"/>
    <w:rsid w:val="004E6110"/>
    <w:rsid w:val="004F2380"/>
    <w:rsid w:val="007A1AB3"/>
    <w:rsid w:val="008A61EC"/>
    <w:rsid w:val="008C494D"/>
    <w:rsid w:val="00903C01"/>
    <w:rsid w:val="00904900"/>
    <w:rsid w:val="009F58D0"/>
    <w:rsid w:val="00B7418E"/>
    <w:rsid w:val="00C01ED9"/>
    <w:rsid w:val="00C726FF"/>
    <w:rsid w:val="00CC70FF"/>
    <w:rsid w:val="00D113BD"/>
    <w:rsid w:val="00EE79C2"/>
    <w:rsid w:val="00F37B4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Medium Grid 2 Accent 3" w:uiPriority="68"/>
  </w:latentStyles>
  <w:style w:type="paragraph" w:default="1" w:styleId="Normal">
    <w:name w:val="Normal"/>
    <w:qFormat/>
    <w:rsid w:val="003E11BE"/>
  </w:style>
  <w:style w:type="paragraph" w:styleId="Heading3">
    <w:name w:val="heading 3"/>
    <w:basedOn w:val="Normal"/>
    <w:link w:val="Heading3Char"/>
    <w:uiPriority w:val="9"/>
    <w:rsid w:val="0016517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5176"/>
    <w:pPr>
      <w:ind w:left="720"/>
      <w:contextualSpacing/>
    </w:pPr>
  </w:style>
  <w:style w:type="character" w:customStyle="1" w:styleId="Heading3Char">
    <w:name w:val="Heading 3 Char"/>
    <w:basedOn w:val="DefaultParagraphFont"/>
    <w:link w:val="Heading3"/>
    <w:uiPriority w:val="9"/>
    <w:rsid w:val="00165176"/>
    <w:rPr>
      <w:rFonts w:ascii="Times" w:hAnsi="Times"/>
      <w:b/>
      <w:sz w:val="27"/>
      <w:szCs w:val="20"/>
    </w:rPr>
  </w:style>
  <w:style w:type="paragraph" w:styleId="NormalWeb">
    <w:name w:val="Normal (Web)"/>
    <w:basedOn w:val="Normal"/>
    <w:uiPriority w:val="99"/>
    <w:rsid w:val="00165176"/>
    <w:pPr>
      <w:spacing w:beforeLines="1" w:afterLines="1"/>
    </w:pPr>
    <w:rPr>
      <w:rFonts w:ascii="Times" w:hAnsi="Times" w:cs="Times New Roman"/>
      <w:sz w:val="20"/>
      <w:szCs w:val="20"/>
    </w:rPr>
  </w:style>
  <w:style w:type="character" w:styleId="Hyperlink">
    <w:name w:val="Hyperlink"/>
    <w:basedOn w:val="DefaultParagraphFont"/>
    <w:rsid w:val="00903C01"/>
    <w:rPr>
      <w:color w:val="0000FF" w:themeColor="hyperlink"/>
      <w:u w:val="single"/>
    </w:rPr>
  </w:style>
  <w:style w:type="table" w:styleId="MediumGrid2-Accent3">
    <w:name w:val="Medium Grid 2 Accent 3"/>
    <w:basedOn w:val="TableNormal"/>
    <w:uiPriority w:val="68"/>
    <w:rsid w:val="00B7418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585646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326</Words>
  <Characters>1700</Characters>
  <Application>Microsoft Macintosh Word</Application>
  <DocSecurity>0</DocSecurity>
  <Lines>100</Lines>
  <Paragraphs>56</Paragraphs>
  <ScaleCrop>false</ScaleCrop>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Shapiro</dc:creator>
  <cp:keywords/>
  <cp:lastModifiedBy>Ilana Shapiro</cp:lastModifiedBy>
  <cp:revision>15</cp:revision>
  <dcterms:created xsi:type="dcterms:W3CDTF">2011-08-29T20:55:00Z</dcterms:created>
  <dcterms:modified xsi:type="dcterms:W3CDTF">2011-08-30T21:37:00Z</dcterms:modified>
</cp:coreProperties>
</file>